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media/image16.png" ContentType="image/png"/>
  <Override PartName="/word/media/image17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Организация работы с оборудованием «Точка Роста»</w:t>
      </w:r>
    </w:p>
    <w:p>
      <w:pPr>
        <w:pStyle w:val="Normal"/>
        <w:spacing w:lineRule="auto" w:line="276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в рамках учебного предмета «Биология».</w:t>
      </w:r>
      <w:bookmarkStart w:id="0" w:name="_GoBack"/>
      <w:bookmarkEnd w:id="0"/>
    </w:p>
    <w:p>
      <w:pPr>
        <w:pStyle w:val="Normal"/>
        <w:spacing w:lineRule="auto" w:line="276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 xml:space="preserve">В рамках национального проекта «Образование» наша школа была оснащена современным оборудованием центра «Точка роста». Прежде всего, это цифровые лаборатории с наборами датчиков, позволяющие проводить измерения физических, химических, физиологических параметров окружающей среды и организмов. На основе полученных экспериментальных данных обучающиеся могут самостоятельно делать выводы, обобщать результаты, выявлять закономерности, что способствует повышению мотивации к изучению биологии. Использование цифровых лабораторий центра «Точка роста» дает возможность обучающимся работать самостоятельно и при этом получать не только предметные знания в области биологии, но и опыт работы с современной техникой, компьютерными программами, опыт информационного поиска и презентации результатов исследования.  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 xml:space="preserve">Важную роль в изучении биологии играют лабораторные и практические работы, которые создают условия для формирования метапредметных, предметных и личностных образовательных результатов. Практическая деятельность способствует более глубокому и осмысленному изучению биологии, развитию критического мышления и функциональной грамотности. </w:t>
      </w:r>
    </w:p>
    <w:p>
      <w:pPr>
        <w:pStyle w:val="Normal"/>
        <w:spacing w:lineRule="auto" w:line="276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Применяя цифровые лаборатории на уроках биологии, учащиеся смогут выполнить множество лабораторных работ и экспериментов по программе основной школы.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 xml:space="preserve">Актуальность использования не только аналоговых, но и цифровых измерительных приборов в процессе обучения обуславливается Федеральным государственным образовательным стандартом, в котором прописано, что одним из универсальных учебных действий, приобретаемых учащимися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 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>Материально-техническая база центра «Точка роста» включает в себя цифровые лаборатории, наборы классического оборудования для проведения биологического практикума, в том числе с использованием микроскопов. Наша  школаоснащена цифровыми лабораториями в стандартной комплектации «Биология»- 2 шт., «Физиология» 1шт, «Нейротехнология» 1 шт, «Экология 1 шт.. В состав такой лаборатории входят: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датчик влажности воздуха,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датчик электропроводимости,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датчик освещенности,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датчик рН,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датчик температуры окружающей среды,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цифровая видеокамера (микроскоп),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дополнительные материалы: переходники, методические материалы, зарядное устройство и др.).</w:t>
      </w:r>
    </w:p>
    <w:p>
      <w:pPr>
        <w:pStyle w:val="NormalWeb"/>
        <w:spacing w:before="280" w:after="280"/>
        <w:rPr/>
      </w:pPr>
      <w:r>
        <w:rPr/>
        <w:drawing>
          <wp:inline distT="0" distB="0" distL="0" distR="0">
            <wp:extent cx="3360420" cy="2519045"/>
            <wp:effectExtent l="0" t="0" r="0" b="0"/>
            <wp:docPr id="1" name="Рисунок 10" descr="C:\Users\ugimo\Downloads\WhatsApp Image 2024-03-16 at 21.5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 descr="C:\Users\ugimo\Downloads\WhatsApp Image 2024-03-16 at 21.53.42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>Используя данное оборудование, необходимо правильно спланировать биологическое наблюдение и эксперимент. Использую оборудование для проведения преимущественно лабораторных работ. Демонстрационный эксперимент проводится в следующих случаях: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имеющееся в наличии количество приборов и цифровых датчиков не позволяет организовать индивидуальную, парную или групповую лабораторную работу;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эксперимент имеет небольшую сложность, малую продолжительность и входит в структуру урока.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>При организации и проведении лабораторных и демонстрационных работ использую современные педагогические технологии: здоровьесберегающие, проблемного обучения, развития критического мышления, и др.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Применяя цифровые лаборатории на уроках биологии и во внеурочной деятельности, учащиеся смогут выполнить множество лабораторных работ и экспериментов по программе основной школы.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</w:r>
    </w:p>
    <w:p>
      <w:pPr>
        <w:pStyle w:val="Normal"/>
        <w:spacing w:lineRule="auto" w:line="276"/>
        <w:jc w:val="center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Перечень возможных лабораторных работ по биологии с использованием оборудования центра «Точка роста»*</w:t>
      </w:r>
    </w:p>
    <w:tbl>
      <w:tblPr>
        <w:tblW w:w="6686" w:type="dxa"/>
        <w:jc w:val="left"/>
        <w:tblInd w:w="26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"/>
        <w:gridCol w:w="6549"/>
        <w:gridCol w:w="111"/>
      </w:tblGrid>
      <w:tr>
        <w:trPr>
          <w:trHeight w:val="100" w:hRule="atLeast"/>
        </w:trPr>
        <w:tc>
          <w:tcPr>
            <w:tcW w:w="26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tcW w:w="6549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tcW w:w="11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6686" w:type="dxa"/>
            <w:gridSpan w:val="3"/>
            <w:tcBorders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</w:tr>
    </w:tbl>
    <w:tbl>
      <w:tblPr>
        <w:tblStyle w:val="a4"/>
        <w:tblW w:w="9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5"/>
        <w:gridCol w:w="1702"/>
        <w:gridCol w:w="4111"/>
        <w:gridCol w:w="2686"/>
      </w:tblGrid>
      <w:tr>
        <w:trPr>
          <w:trHeight w:val="533" w:hRule="atLeast"/>
        </w:trPr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Раздел программы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Темы лабораторных работ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Используемое оборудование центра «Точка роста»</w:t>
            </w:r>
          </w:p>
        </w:tc>
      </w:tr>
      <w:tr>
        <w:trPr>
          <w:trHeight w:val="2843" w:hRule="atLeast"/>
        </w:trPr>
        <w:tc>
          <w:tcPr>
            <w:tcW w:w="845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Биология 5 класс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ab/>
            </w:r>
          </w:p>
          <w:p>
            <w:pPr>
              <w:pStyle w:val="Normal"/>
              <w:widowControl/>
              <w:spacing w:lineRule="auto" w:line="240"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Научные методы изучения живой природы.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>
          <w:trHeight w:val="1945" w:hRule="atLeast"/>
        </w:trPr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Методы изучения живой природы: измерение</w:t>
              <w:tab/>
            </w:r>
          </w:p>
          <w:p>
            <w:pPr>
              <w:pStyle w:val="Normal"/>
              <w:widowControl/>
              <w:spacing w:lineRule="auto" w:line="240"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Методы изучения живой природы: наблюдение и эксперимент. Лабораторная работа. «Влияние света на развитие листьев лука»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Датчик света</w:t>
            </w:r>
          </w:p>
        </w:tc>
      </w:tr>
      <w:tr>
        <w:trPr>
          <w:trHeight w:val="2376" w:hRule="atLeast"/>
        </w:trPr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Методы изучения живой природы:описание.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  <w:tab/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>
          <w:trHeight w:val="376" w:hRule="atLeast"/>
        </w:trPr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Лабораторная работа «Изучение клеток кожицы чешуи лука под лупой и микроскопом (на примере самостоятельно приготовленного микропрепарата)»</w:t>
              <w:tab/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>
          <w:trHeight w:val="426" w:hRule="atLeast"/>
        </w:trPr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Лабораторная работа «Наблюдение за потреблением воды растением»</w:t>
              <w:tab/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Наземно-воздушная среда обитания организмов</w:t>
              <w:tab/>
            </w:r>
          </w:p>
          <w:p>
            <w:pPr>
              <w:pStyle w:val="Normal"/>
              <w:widowControl/>
              <w:spacing w:lineRule="auto" w:line="240"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Почвенная среда обитания организмов.</w:t>
              <w:tab/>
            </w:r>
          </w:p>
          <w:p>
            <w:pPr>
              <w:pStyle w:val="Normal"/>
              <w:widowControl/>
              <w:spacing w:lineRule="auto" w:line="240"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влажности и света</w:t>
            </w:r>
          </w:p>
        </w:tc>
      </w:tr>
      <w:tr>
        <w:trPr>
          <w:trHeight w:val="47" w:hRule="atLeast"/>
        </w:trPr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45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02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Биология растений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Биология - система наук о живой природе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Датчик влажности, звук и т.д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Датчик влажности, звук и т.д 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Источники биологических знаний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Датчик влажности, звук и т.д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Научные методы изучения живой природы.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Датчик влажности, звук и т.д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Методы изучения живой природы: измерение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Датчики света, влажности, температуры и т.д. 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Методы изучения живой природы: наблюдение и эксперимент. Лабораторная работа. «Влияние света на развитие листьев лука»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Датчик света 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Понятие об организме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Увеличительные приборы для исследований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Жизнедеятельность организмов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Датчик влажности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Среды обитания организмов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Датчик влажности, звук и т.д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Водная среда обитания организмов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Датчик влажности, звук и т.д  </w:t>
            </w:r>
          </w:p>
        </w:tc>
      </w:tr>
      <w:tr>
        <w:trPr/>
        <w:tc>
          <w:tcPr>
            <w:tcW w:w="845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02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Зоология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Наземно-воздушная среда обитания организмов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Датчик влажности, звук и т.д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Датчик влажности, звук и т.д 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Организмы как среда обитания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Датчик температуры 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Датчик влажности, звук и т.д</w:t>
            </w:r>
          </w:p>
        </w:tc>
      </w:tr>
      <w:tr>
        <w:trPr/>
        <w:tc>
          <w:tcPr>
            <w:tcW w:w="845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702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Человек и его здоровье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Кровеносная система. Клетки крови. Влияние среды на клетки крови человека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Дыхательная система</w:t>
            </w:r>
          </w:p>
        </w:tc>
        <w:tc>
          <w:tcPr>
            <w:tcW w:w="268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ЦЛ по физиологии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Изучение кислотно-щелочного баланса пищевых продуктов.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рН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Выделительная, дыхательная и терморегуляторная функции кожи.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температуры, датчик влажности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Измерение кислотности различных напитков.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рН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Нервная система.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ЦЛ по нейротехнологии</w:t>
            </w:r>
          </w:p>
        </w:tc>
      </w:tr>
      <w:tr>
        <w:trPr/>
        <w:tc>
          <w:tcPr>
            <w:tcW w:w="845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702" w:type="dxa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Общая биология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Действие ферментов на субстрат на примере каталазы.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рН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Разложение пероксида водорода.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рН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Влияние рН среды на активность ферментов.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рН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Методы измерения абиотических факторов в окружающей среде.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рН, датчик освещенности, датчик влажности.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Тургорное состояние клеток.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электропроводности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Плазмолис и деплазмолис в клетках растений.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Наблюдение фаз митоза в клетках растений.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Изучение клеток и тканей растений и животных на готовых микропрепаратах и их описание.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Особенности развития споровых растений.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Влияние кислотности почвы на видовой состав растений.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рН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Выявление изменчивости у организмов.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Цифровой микроскоп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Выявление приспособлений у организмов к среде обитания.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освещенности, датчик влажности, датчик температуры воздуха.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Измерение освещенности в помещениях образовательной организации.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Датчик освещенности</w:t>
            </w:r>
          </w:p>
        </w:tc>
      </w:tr>
    </w:tbl>
    <w:p>
      <w:pPr>
        <w:pStyle w:val="Normal"/>
        <w:spacing w:lineRule="auto" w:line="276"/>
        <w:jc w:val="both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уровне основного образования при реализации учебного предмета «Биология» рекомендуется обеспечить системное освоение учащимися основного содержания курса биологии и освоение ими разнообразных видов учебной деятельности, используя при этом следующие образовательные технологии: проблемное обучение, проектную и исследовательскую деятельность, ИКТ, игровые технологии, модульное обучение, диалоговое взаимодействие, групповое обучение, смешанное обучение и др. Выбор той или иной технологии учитель определяет сам, руководствуясь психолого-педагогическими, возрастными и иными особенностями обучающихся. Больше внимания следует уделять формированию на уроках умений анализировать, сравнивать и сопоставлять изученный материл, а при ответе приводить необходимые доказательства, делать выводы и обобщения.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Необходимо усилить практико-ориентированную направленность процесса обучения биологии, используя различные типы учебно-познавательных и практических заданий как на уроках, так и во внеурочной деятельности. При выполнении учащимися домашних заданий ориентироваться на задания творческого и исследовательского характера, отдавая предпочтение тем, которые формируют у учащихся способность научно объяснять явления, оценивать и применять методы научного познания живой природы, интерпретировать данные и доказательства с научной точки зрения, формулировать выводы.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проведении различных форм текущего, промежуточного или итогового контроля необходимо использовать задания разных типов.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практической части программы обучения очень важна, так как способствует углублению и закреплению теоретических знаний, развитию навыков проведения учениками наблюдений и экспериментов и вызывает интерес к изучению живой природы. Новым, современным оборудованием для проведения самых различных школьных исследований в естественно-научном направлении являются цифровые лаборатории. С их помощью можно проводить работы как входящие в школьную программу, так и совершенно новые исследования.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Общеобразовательной организации при формировании содержания основных общеобразовательных программ, дополнительных общеобразовательных программ необходимо учитывать ресурсы Центра «Точка роста». Рекомендуется внесение изменений в образовательные программы общеобразовательной организации, обновление содержания отдельных рабочих программ учебных предметов, курсов внеурочной деятельности, дополнительных общеобразовательных программ. Изменения заключаются в конкретизации перечня используемого лабораторного оборудования центра «Точка роста» в обучении биологии. 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Например, при указании целей и задач изучения учебного курса можно отметить, что учебный предмет «Биология» способствует формированию у обучающихся умения безопасно использовать лабораторное оборудование, в том числе </w:t>
      </w:r>
      <w:r>
        <w:rPr>
          <w:rFonts w:cs="Times New Roman"/>
          <w:sz w:val="24"/>
          <w:szCs w:val="24"/>
          <w:u w:val="single"/>
        </w:rPr>
        <w:t>с использованием цифрового оборудования центра «Точка роста»</w:t>
      </w:r>
      <w:r>
        <w:rPr>
          <w:rFonts w:cs="Times New Roman"/>
          <w:sz w:val="24"/>
          <w:szCs w:val="24"/>
        </w:rPr>
        <w:t xml:space="preserve">, проводить исследования, анализировать полученные результаты, представлять и научно аргументировать полученные выводы. 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разделе «Содержание учебного предмета» указывать, что лабораторные работы или демонстрационные эксперименты выполняются с использованием материально-технической базы центра «Точка роста». </w:t>
      </w:r>
    </w:p>
    <w:p>
      <w:pPr>
        <w:pStyle w:val="Normal"/>
        <w:spacing w:lineRule="auto" w:line="276"/>
        <w:jc w:val="both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Пример 1: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разделе «Клеточное строение организмов»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Лабораторные и практические работы (с использованием оборудования центра «Точка роста»):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1.Основные части ручной лупы и микроскопа. Приёмы работы с увеличительными приборами.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2.Рассматривание клеток растений невооружённым глазом и с помощью лупы.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Приготовление препарата клеток сочной чешуи луковицы лука.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Пример№2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Биология, 5 класс. Урок №7. Тема: Наблюдение и эксперимент как ведущие методы биологии. Лабораторная работа №3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лупы, светового микроскопа и </w:t>
      </w:r>
      <w:r>
        <w:rPr>
          <w:rFonts w:cs="Times New Roman"/>
          <w:sz w:val="24"/>
          <w:szCs w:val="24"/>
          <w:u w:val="single"/>
        </w:rPr>
        <w:t>цифрового микроскопа оборудования центра «Точка роста».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Или</w:t>
      </w:r>
    </w:p>
    <w:p>
      <w:pPr>
        <w:pStyle w:val="NormalWeb"/>
        <w:spacing w:before="0" w:after="280"/>
        <w:rPr/>
      </w:pPr>
      <w:r>
        <w:rPr/>
        <w:t xml:space="preserve">   </w:t>
      </w:r>
      <w:r>
        <w:rPr/>
        <w:drawing>
          <wp:inline distT="0" distB="0" distL="0" distR="0">
            <wp:extent cx="1852295" cy="1389380"/>
            <wp:effectExtent l="0" t="0" r="0" b="0"/>
            <wp:docPr id="2" name="Рисунок 4" descr="D:\Точка роста\WhatsApp Image 2024-03-16 at 19.57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D:\Точка роста\WhatsApp Image 2024-03-16 at 19.57.38 (1).jpe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</w:t>
      </w:r>
      <w:r>
        <w:rPr/>
        <w:drawing>
          <wp:inline distT="0" distB="0" distL="0" distR="0">
            <wp:extent cx="920750" cy="1391285"/>
            <wp:effectExtent l="0" t="0" r="0" b="0"/>
            <wp:docPr id="3" name="Рисунок 5" descr="D:\Точка роста\WhatsApp Image 2024-03-16 at 19.57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D:\Точка роста\WhatsApp Image 2024-03-16 at 19.57.41 (2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31997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</w:t>
      </w:r>
      <w:r>
        <w:rPr/>
        <w:drawing>
          <wp:inline distT="0" distB="0" distL="0" distR="0">
            <wp:extent cx="786130" cy="1432560"/>
            <wp:effectExtent l="0" t="0" r="0" b="0"/>
            <wp:docPr id="4" name="Рисунок 6" descr="D:\Точка роста\WhatsApp Image 2024-03-16 at 19.57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D:\Точка роста\WhatsApp Image 2024-03-16 at 19.57.42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18021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mc:AlternateContent>
          <mc:Choice Requires="wps">
            <w:drawing>
              <wp:inline distT="0" distB="0" distL="0" distR="0">
                <wp:extent cx="302895" cy="302895"/>
                <wp:effectExtent l="114300" t="0" r="114300" b="0"/>
                <wp:docPr id="5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Прямоугольник 8"/>
                        <wps:cNvSpPr/>
                      </wps:nvSpPr>
                      <wps:spPr>
                        <a:xfrm>
                          <a:off x="0" y="0"/>
                          <a:ext cx="302760" cy="30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Прямоугольник 8" stroked="f" o:allowincell="f" style="position:absolute;margin-left:0pt;margin-top:-23.9pt;width:23.8pt;height:23.8pt;mso-wrap-style:none;v-text-anchor:middle;mso-position-vertical:top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Web"/>
        <w:spacing w:before="280" w:after="280"/>
        <w:rPr/>
      </w:pPr>
      <w:r>
        <w:rPr/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Биология, 5 класс. Урок №9. Метод измерения (инструменты измерения). </w:t>
      </w:r>
      <w:r>
        <w:rPr>
          <w:rFonts w:cs="Times New Roman"/>
          <w:sz w:val="24"/>
          <w:szCs w:val="24"/>
          <w:u w:val="single"/>
        </w:rPr>
        <w:t>Использование датчиков измерения параметров среды оборудования центра «Точка роста» (датчик освещенности, влажности воздуха)</w:t>
      </w:r>
      <w:r>
        <w:rPr>
          <w:rFonts w:cs="Times New Roman"/>
          <w:sz w:val="24"/>
          <w:szCs w:val="24"/>
        </w:rPr>
        <w:t>.</w:t>
      </w:r>
    </w:p>
    <w:p>
      <w:pPr>
        <w:pStyle w:val="NormalWeb"/>
        <w:spacing w:before="280" w:after="280"/>
        <w:rPr/>
      </w:pPr>
      <w:r>
        <w:rPr/>
        <w:t xml:space="preserve"> </w:t>
      </w:r>
      <w:r>
        <w:rPr/>
        <w:drawing>
          <wp:inline distT="0" distB="0" distL="0" distR="0">
            <wp:extent cx="812800" cy="1805305"/>
            <wp:effectExtent l="0" t="0" r="0" b="0"/>
            <wp:docPr id="7" name="Рисунок 1" descr="D:\Точка роста\WhatsApp Image 2024-03-16 at 19.57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 descr="D:\Точка роста\WhatsApp Image 2024-03-16 at 19.57.31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</w:t>
      </w:r>
      <w:r>
        <w:rPr/>
        <w:drawing>
          <wp:inline distT="0" distB="0" distL="0" distR="0">
            <wp:extent cx="803910" cy="1785620"/>
            <wp:effectExtent l="0" t="0" r="0" b="0"/>
            <wp:docPr id="8" name="Рисунок 7" descr="D:\Точка роста\WhatsApp Image 2024-03-16 at 19.57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D:\Точка роста\WhatsApp Image 2024-03-16 at 19.57.39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</w:t>
      </w:r>
      <w:r>
        <w:rPr/>
        <w:drawing>
          <wp:inline distT="0" distB="0" distL="0" distR="0">
            <wp:extent cx="786130" cy="1746885"/>
            <wp:effectExtent l="0" t="0" r="0" b="0"/>
            <wp:docPr id="9" name="Рисунок 9" descr="C:\Users\ugimo\Downloads\WhatsApp Image 2024-03-16 at 21.53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ugimo\Downloads\WhatsApp Image 2024-03-16 at 21.53.4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613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Цифровая лаборатория полностью меняет методику и содержание экспериментальной деятельности в биологии. Широкий спектр датчиков позволяют учащимся знакомиться с параметрами биологического эксперимента не только на качественном, но и на количественном уровне.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процессе формирования экспериментальных умений ученик обучается представлять информацию об исследовании в четырёх видах: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 </w:t>
      </w:r>
      <w:r>
        <w:rPr>
          <w:rFonts w:cs="Times New Roman"/>
          <w:sz w:val="24"/>
          <w:szCs w:val="24"/>
        </w:rPr>
        <w:t>в вербальном: описывать эксперимент, создавать словесную модель эксперимента, фиксировать внимание на измеряемых величинах, терминологии;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 </w:t>
      </w:r>
      <w:r>
        <w:rPr>
          <w:rFonts w:cs="Times New Roman"/>
          <w:sz w:val="24"/>
          <w:szCs w:val="24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 </w:t>
      </w:r>
      <w:r>
        <w:rPr>
          <w:rFonts w:cs="Times New Roman"/>
          <w:sz w:val="24"/>
          <w:szCs w:val="24"/>
        </w:rPr>
        <w:t>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в виде математических уравнений: давать математическое описание взаимосвязи величин, математическое обобщение;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 </w:t>
      </w:r>
      <w:r>
        <w:rPr>
          <w:rFonts w:cs="Times New Roman"/>
          <w:sz w:val="24"/>
          <w:szCs w:val="24"/>
        </w:rPr>
        <w:t xml:space="preserve">формирование исследовательских умений учащихся, которые выражаются в следующих действиях: 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определение проблемы;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постановка исследовательской задачи;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планирование решения задачи;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построение моделей;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 выдвижение гипотез;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 экспериментальная проверка гипотез;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 анализ данных экспериментов или наблюдений;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 формулирование выводов.</w:t>
      </w:r>
    </w:p>
    <w:p>
      <w:pPr>
        <w:pStyle w:val="NormalWeb"/>
        <w:spacing w:before="280" w:after="280"/>
        <w:rPr/>
      </w:pPr>
      <w:r>
        <w:rPr/>
        <w:drawing>
          <wp:inline distT="0" distB="0" distL="0" distR="0">
            <wp:extent cx="4100195" cy="1845310"/>
            <wp:effectExtent l="0" t="0" r="0" b="0"/>
            <wp:docPr id="10" name="Рисунок 14" descr="C:\Users\ugimo\Downloads\WhatsApp Image 2024-03-16 at 21.53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4" descr="C:\Users\ugimo\Downloads\WhatsApp Image 2024-03-16 at 21.53.58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195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Web"/>
        <w:spacing w:before="280" w:after="280"/>
        <w:rPr/>
      </w:pPr>
      <w:r>
        <w:rPr/>
        <w:drawing>
          <wp:inline distT="0" distB="0" distL="0" distR="0">
            <wp:extent cx="5940425" cy="2673350"/>
            <wp:effectExtent l="0" t="0" r="0" b="0"/>
            <wp:docPr id="11" name="Рисунок 13" descr="C:\Users\ugimo\Downloads\WhatsApp Image 2024-03-16 at 21.53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3" descr="C:\Users\ugimo\Downloads\WhatsApp Image 2024-03-16 at 21.53.58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280" w:after="280"/>
        <w:rPr/>
      </w:pPr>
      <w:r>
        <w:rPr/>
        <w:drawing>
          <wp:inline distT="0" distB="0" distL="0" distR="0">
            <wp:extent cx="1087755" cy="2078990"/>
            <wp:effectExtent l="0" t="0" r="0" b="0"/>
            <wp:docPr id="12" name="Рисунок 2" descr="D:\Точка роста\WhatsApp Image 2024-03-16 at 19.57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" descr="D:\Точка роста\WhatsApp Image 2024-03-16 at 19.57.31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       </w:t>
      </w:r>
      <w:r>
        <w:rPr/>
        <w:drawing>
          <wp:inline distT="0" distB="0" distL="0" distR="0">
            <wp:extent cx="1276985" cy="2101850"/>
            <wp:effectExtent l="0" t="0" r="0" b="0"/>
            <wp:docPr id="13" name="Рисунок 3" descr="D:\Точка роста\WhatsApp Image 2024-03-16 at 19.57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" descr="D:\Точка роста\WhatsApp Image 2024-03-16 at 19.57.36 (1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0" t="25933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280" w:after="280"/>
        <w:rPr/>
      </w:pPr>
      <w:r>
        <w:rPr/>
        <w:t xml:space="preserve"> </w:t>
      </w:r>
      <w:r>
        <w:rPr/>
        <w:drawing>
          <wp:inline distT="0" distB="0" distL="0" distR="0">
            <wp:extent cx="2427605" cy="1819910"/>
            <wp:effectExtent l="0" t="0" r="0" b="0"/>
            <wp:docPr id="14" name="Рисунок 11" descr="C:\Users\ugimo\Downloads\WhatsApp Image 2024-03-16 at 21.5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1" descr="C:\Users\ugimo\Downloads\WhatsApp Image 2024-03-16 at 21.53.4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</w:t>
      </w:r>
      <w:r>
        <w:rPr/>
        <w:drawing>
          <wp:inline distT="0" distB="0" distL="0" distR="0">
            <wp:extent cx="1029335" cy="1830705"/>
            <wp:effectExtent l="0" t="0" r="0" b="0"/>
            <wp:docPr id="15" name="Рисунок 12" descr="C:\Users\ugimo\Downloads\WhatsApp Image 2024-03-16 at 21.53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2" descr="C:\Users\ugimo\Downloads\WhatsApp Image 2024-03-16 at 21.53.56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29335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280" w:after="280"/>
        <w:rPr/>
      </w:pPr>
      <w:r>
        <w:rPr/>
        <mc:AlternateContent>
          <mc:Choice Requires="wps">
            <w:drawing>
              <wp:inline distT="0" distB="0" distL="0" distR="0">
                <wp:extent cx="2633345" cy="1184910"/>
                <wp:effectExtent l="2540" t="723900" r="0" b="723900"/>
                <wp:docPr id="16" name="Рисунок 15" descr="C:\Users\ugimo\Downloads\Telegram Desktop\20240314_134840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Рисунок 15" descr="C:\Users\ugimo\Downloads\Telegram Desktop\20240314_134840.jpg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 rot="5400000">
                          <a:off x="0" y="0"/>
                          <a:ext cx="2633400" cy="1184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5" stroked="f" o:allowincell="f" style="position:absolute;margin-left:-57pt;margin-top:-150.4pt;width:207.3pt;height:93.25pt;mso-wrap-style:none;v-text-anchor:middle;rotation:90;mso-position-vertical:top" type="_x0000_t75">
                <v:imagedata r:id="rId16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569845" cy="1156970"/>
                <wp:effectExtent l="25400" t="706120" r="0" b="706120"/>
                <wp:docPr id="18" name="Рисунок 16" descr="C:\Users\ugimo\Downloads\Telegram Desktop\20240314_134540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6" descr="C:\Users\ugimo\Downloads\Telegram Desktop\20240314_134540.jpg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 flipH="1" rot="16200000">
                          <a:off x="0" y="0"/>
                          <a:ext cx="2569680" cy="11570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Рисунок 16" stroked="f" o:allowincell="f" style="position:absolute;margin-left:-55.6pt;margin-top:-146.8pt;width:202.3pt;height:91.05pt;mso-wrap-style:none;v-text-anchor:middle;rotation:270;mso-position-vertical:top" type="_x0000_t75">
                <v:imagedata r:id="rId18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w:drawing>
          <wp:inline distT="0" distB="0" distL="0" distR="0">
            <wp:extent cx="2676525" cy="1566545"/>
            <wp:effectExtent l="0" t="0" r="0" b="0"/>
            <wp:docPr id="20" name="Рисунок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8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 помощью цифровых лабораторий можно организовать разноуровневую работу на уроках, индивидуализировать образовательный процесс, повысить эффективность контроля и самоконтроля.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</w:t>
      </w:r>
      <w:r>
        <w:rPr>
          <w:rFonts w:cs="Times New Roman"/>
          <w:sz w:val="24"/>
          <w:szCs w:val="24"/>
        </w:rPr>
        <w:t>Учитель биологии</w:t>
      </w:r>
      <w:r>
        <w:rPr>
          <w:rFonts w:cs="Times New Roman"/>
          <w:sz w:val="24"/>
          <w:szCs w:val="24"/>
          <w:lang w:val="en-US"/>
        </w:rPr>
        <w:t>:</w:t>
      </w:r>
      <w:r>
        <w:rPr>
          <w:rFonts w:cs="Times New Roman"/>
          <w:sz w:val="24"/>
          <w:szCs w:val="24"/>
        </w:rPr>
        <w:t xml:space="preserve">         Угинова Л.А.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И.о. директора школы:                В.В.Волкова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Зам. директора по УР:                 Алексеева О.А.</w:t>
      </w:r>
    </w:p>
    <w:p>
      <w:pPr>
        <w:pStyle w:val="Normal"/>
        <w:spacing w:lineRule="auto" w:line="276"/>
        <w:jc w:val="both"/>
        <w:rPr>
          <w:rFonts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4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4129"/>
    <w:pPr>
      <w:widowControl/>
      <w:bidi w:val="0"/>
      <w:spacing w:lineRule="auto" w:line="360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6c7c4d"/>
    <w:rPr>
      <w:color w:themeColor="hyperlink" w:val="0563C1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ae0840"/>
    <w:rPr>
      <w:rFonts w:ascii="Times New Roman" w:hAnsi="Times New Roman"/>
      <w:sz w:val="28"/>
    </w:rPr>
  </w:style>
  <w:style w:type="character" w:styleId="Style15" w:customStyle="1">
    <w:name w:val="Нижний колонтитул Знак"/>
    <w:basedOn w:val="DefaultParagraphFont"/>
    <w:uiPriority w:val="99"/>
    <w:qFormat/>
    <w:rsid w:val="00ae0840"/>
    <w:rPr>
      <w:rFonts w:ascii="Times New Roman" w:hAnsi="Times New Roman"/>
      <w:sz w:val="28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2e4586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c30c1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7530e3"/>
    <w:pPr>
      <w:spacing w:lineRule="auto" w:line="240"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ae0840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5"/>
    <w:uiPriority w:val="99"/>
    <w:unhideWhenUsed/>
    <w:rsid w:val="00ae0840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2e4586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a01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4.jpeg"/><Relationship Id="rId17" Type="http://schemas.openxmlformats.org/officeDocument/2006/relationships/image" Target="media/image15.jpeg"/><Relationship Id="rId18" Type="http://schemas.openxmlformats.org/officeDocument/2006/relationships/image" Target="media/image16.png"/><Relationship Id="rId19" Type="http://schemas.openxmlformats.org/officeDocument/2006/relationships/image" Target="media/image17.png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054E-D78F-46C3-8E87-DCA9E8F84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LibreOffice/7.6.2.1$Windows_x86 LibreOffice_project/56f7684011345957bbf33a7ee678afaf4d2ba333</Application>
  <AppVersion>15.0000</AppVersion>
  <Pages>10</Pages>
  <Words>1615</Words>
  <Characters>12183</Characters>
  <CharactersWithSpaces>13894</CharactersWithSpaces>
  <Paragraphs>164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2024-03-16T19:20:00Z</dcterms:created>
  <dc:creator>HP</dc:creator>
  <dc:description/>
  <dc:language>ru-RU</dc:language>
  <cp:lastModifiedBy/>
  <cp:lastPrinted>2024-04-09T09:35:37Z</cp:lastPrinted>
  <dcterms:modified xsi:type="dcterms:W3CDTF">2024-04-09T11:05:56Z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